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E92DA5" w:rsidRPr="00E92DA5" w:rsidTr="00E92DA5">
        <w:trPr>
          <w:trHeight w:val="795"/>
          <w:tblCellSpacing w:w="0" w:type="dxa"/>
          <w:jc w:val="center"/>
        </w:trPr>
        <w:tc>
          <w:tcPr>
            <w:tcW w:w="0" w:type="auto"/>
            <w:shd w:val="clear" w:color="auto" w:fill="4A99DB"/>
            <w:vAlign w:val="center"/>
            <w:hideMark/>
          </w:tcPr>
          <w:p w:rsidR="00E92DA5" w:rsidRPr="00E92DA5" w:rsidRDefault="00E92DA5" w:rsidP="00E92DA5">
            <w:pPr>
              <w:spacing w:after="0" w:line="480" w:lineRule="atLeast"/>
              <w:jc w:val="center"/>
              <w:rPr>
                <w:rFonts w:ascii="Gill Sans MT" w:eastAsia="Times New Roman" w:hAnsi="Gill Sans MT" w:cs="Arial"/>
                <w:sz w:val="48"/>
                <w:szCs w:val="48"/>
              </w:rPr>
            </w:pPr>
            <w:r w:rsidRPr="00E92DA5">
              <w:rPr>
                <w:rFonts w:ascii="Gill Sans MT" w:eastAsia="Times New Roman" w:hAnsi="Gill Sans MT" w:cs="Arial"/>
                <w:b/>
                <w:bCs/>
                <w:color w:val="680325"/>
                <w:sz w:val="48"/>
                <w:szCs w:val="48"/>
              </w:rPr>
              <w:t>Journey Into Living the Gospel</w:t>
            </w:r>
          </w:p>
        </w:tc>
      </w:tr>
      <w:tr w:rsidR="00E92DA5" w:rsidRPr="00E92DA5" w:rsidTr="00E92DA5">
        <w:trPr>
          <w:trHeight w:val="4980"/>
          <w:tblCellSpacing w:w="0" w:type="dxa"/>
          <w:jc w:val="center"/>
        </w:trPr>
        <w:tc>
          <w:tcPr>
            <w:tcW w:w="0" w:type="auto"/>
            <w:shd w:val="clear" w:color="auto" w:fill="FFFFFF"/>
            <w:vAlign w:val="center"/>
            <w:hideMark/>
          </w:tcPr>
          <w:p w:rsidR="00E92DA5" w:rsidRPr="00E92DA5" w:rsidRDefault="00E92DA5" w:rsidP="00E92DA5">
            <w:pPr>
              <w:spacing w:before="100" w:beforeAutospacing="1" w:after="100" w:afterAutospacing="1" w:line="240" w:lineRule="atLeast"/>
              <w:rPr>
                <w:rFonts w:ascii="Arial" w:eastAsia="Times New Roman" w:hAnsi="Arial" w:cs="Arial"/>
                <w:sz w:val="24"/>
                <w:szCs w:val="24"/>
              </w:rPr>
            </w:pPr>
            <w:r w:rsidRPr="00E92DA5">
              <w:rPr>
                <w:rFonts w:ascii="Arial" w:eastAsia="Times New Roman" w:hAnsi="Arial" w:cs="Arial"/>
                <w:noProof/>
                <w:sz w:val="24"/>
                <w:szCs w:val="24"/>
              </w:rPr>
              <w:drawing>
                <wp:anchor distT="0" distB="0" distL="0" distR="0" simplePos="0" relativeHeight="251659264" behindDoc="0" locked="0" layoutInCell="1" allowOverlap="0" wp14:anchorId="7B9D415B" wp14:editId="5AE13266">
                  <wp:simplePos x="0" y="0"/>
                  <wp:positionH relativeFrom="column">
                    <wp:align>left</wp:align>
                  </wp:positionH>
                  <wp:positionV relativeFrom="line">
                    <wp:posOffset>0</wp:posOffset>
                  </wp:positionV>
                  <wp:extent cx="1943100" cy="2371725"/>
                  <wp:effectExtent l="0" t="0" r="0"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DA5">
              <w:rPr>
                <w:rFonts w:ascii="Verdana" w:eastAsia="Times New Roman" w:hAnsi="Verdana" w:cs="Arial"/>
                <w:b/>
                <w:bCs/>
                <w:sz w:val="20"/>
                <w:szCs w:val="20"/>
              </w:rPr>
              <w:t>This is a 13-lesson, verse-by-verse study of </w:t>
            </w:r>
            <w:r w:rsidRPr="00E92DA5">
              <w:rPr>
                <w:rFonts w:ascii="Verdana" w:eastAsia="Times New Roman" w:hAnsi="Verdana" w:cs="Arial"/>
                <w:b/>
                <w:bCs/>
                <w:i/>
                <w:iCs/>
                <w:color w:val="680325"/>
                <w:sz w:val="20"/>
                <w:szCs w:val="20"/>
              </w:rPr>
              <w:t>First Timothy</w:t>
            </w:r>
            <w:r w:rsidRPr="00E92DA5">
              <w:rPr>
                <w:rFonts w:ascii="Verdana" w:eastAsia="Times New Roman" w:hAnsi="Verdana" w:cs="Arial"/>
                <w:b/>
                <w:bCs/>
                <w:sz w:val="20"/>
                <w:szCs w:val="20"/>
              </w:rPr>
              <w:t>. The theme of this epistle is "living the Gospel." Paul's discussion of the requirements of church leaders, such as pastors and deacons, simply explains that the Gospel leads to practical, visible changes. These requirements are simply a word picture of what God expects of anyone who wants to live the Gospel.</w:t>
            </w:r>
          </w:p>
          <w:p w:rsidR="00E92DA5" w:rsidRPr="00E92DA5" w:rsidRDefault="00E92DA5" w:rsidP="00E92DA5">
            <w:pPr>
              <w:spacing w:before="100" w:beforeAutospacing="1" w:after="100" w:afterAutospacing="1" w:line="240" w:lineRule="atLeast"/>
              <w:rPr>
                <w:rFonts w:ascii="Arial" w:eastAsia="Times New Roman" w:hAnsi="Arial" w:cs="Arial"/>
                <w:sz w:val="24"/>
                <w:szCs w:val="24"/>
              </w:rPr>
            </w:pPr>
            <w:r w:rsidRPr="00E92DA5">
              <w:rPr>
                <w:rFonts w:ascii="Verdana" w:eastAsia="Times New Roman" w:hAnsi="Verdana" w:cs="Arial"/>
                <w:b/>
                <w:bCs/>
                <w:sz w:val="20"/>
                <w:szCs w:val="20"/>
              </w:rPr>
              <w:t>Lesson titles include: </w:t>
            </w:r>
            <w:r w:rsidRPr="00E92DA5">
              <w:rPr>
                <w:rFonts w:ascii="Verdana" w:eastAsia="Times New Roman" w:hAnsi="Verdana" w:cs="Arial"/>
                <w:b/>
                <w:bCs/>
                <w:i/>
                <w:iCs/>
                <w:sz w:val="20"/>
                <w:szCs w:val="20"/>
              </w:rPr>
              <w:t>Requirements for Living the Gospel, Fighting the Good Fight, Putting Power Into Your Prayers, The Ideal Christian Woman, The Ideal Christian Man, God's Ideal Servant, How To Choose a Good Church, Detecting and Deflecting False Teachers, How To Be Spiritually Healthy, Meeting Needs Within Your Church Family, How You Should Treat Your Pastor, How To Know If You're Living the Gospel,</w:t>
            </w:r>
            <w:r w:rsidRPr="00E92DA5">
              <w:rPr>
                <w:rFonts w:ascii="Verdana" w:eastAsia="Times New Roman" w:hAnsi="Verdana" w:cs="Arial"/>
                <w:b/>
                <w:bCs/>
                <w:sz w:val="20"/>
                <w:szCs w:val="20"/>
              </w:rPr>
              <w:t xml:space="preserve"> etc. This study can be ordered </w:t>
            </w:r>
            <w:proofErr w:type="spellStart"/>
            <w:r w:rsidRPr="00E92DA5">
              <w:rPr>
                <w:rFonts w:ascii="Verdana" w:eastAsia="Times New Roman" w:hAnsi="Verdana" w:cs="Arial"/>
                <w:b/>
                <w:bCs/>
                <w:sz w:val="20"/>
                <w:szCs w:val="20"/>
              </w:rPr>
              <w:t>spiralbound</w:t>
            </w:r>
            <w:proofErr w:type="spellEnd"/>
            <w:r w:rsidRPr="00E92DA5">
              <w:rPr>
                <w:rFonts w:ascii="Verdana" w:eastAsia="Times New Roman" w:hAnsi="Verdana" w:cs="Arial"/>
                <w:b/>
                <w:bCs/>
                <w:sz w:val="20"/>
                <w:szCs w:val="20"/>
              </w:rPr>
              <w:t xml:space="preserve"> or 3-hole punched.</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A5"/>
    <w:rsid w:val="000D2789"/>
    <w:rsid w:val="00E9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2014-09-17T01:43:00Z</dcterms:created>
  <dcterms:modified xsi:type="dcterms:W3CDTF">2014-09-17T01:44:00Z</dcterms:modified>
</cp:coreProperties>
</file>